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FD" w:rsidRDefault="002E190D" w:rsidP="00E855FD">
      <w:pPr>
        <w:pStyle w:val="Ttulo"/>
        <w:jc w:val="center"/>
      </w:pPr>
      <w:r>
        <w:t>Re-implementación de Algoritmos Probabilísticos en RMES</w:t>
      </w:r>
    </w:p>
    <w:p w:rsidR="00E855FD" w:rsidRPr="0071670A" w:rsidRDefault="00E855FD" w:rsidP="00E855FD">
      <w:pPr>
        <w:contextualSpacing/>
      </w:pPr>
    </w:p>
    <w:p w:rsidR="00E855FD" w:rsidRDefault="00E855FD" w:rsidP="00E855FD">
      <w:pPr>
        <w:spacing w:after="0"/>
        <w:contextualSpacing/>
        <w:jc w:val="center"/>
      </w:pPr>
      <w:r>
        <w:t>Centro de Desarrollo de Gestión Empresarial</w:t>
      </w:r>
    </w:p>
    <w:p w:rsidR="00E855FD" w:rsidRDefault="00E855FD" w:rsidP="00E855FD">
      <w:pPr>
        <w:spacing w:after="0"/>
        <w:contextualSpacing/>
        <w:jc w:val="center"/>
      </w:pPr>
      <w:r>
        <w:t>1 Oriente 1007 – Viña del Mar – Chile</w:t>
      </w:r>
    </w:p>
    <w:p w:rsidR="00E855FD" w:rsidRDefault="00E855FD" w:rsidP="00E855FD">
      <w:pPr>
        <w:spacing w:after="0"/>
        <w:contextualSpacing/>
        <w:jc w:val="center"/>
      </w:pPr>
      <w:r>
        <w:t xml:space="preserve">Fono: (56) (32) </w:t>
      </w:r>
      <w:r w:rsidR="00B51EE3">
        <w:t>2</w:t>
      </w:r>
      <w:r>
        <w:t>688987 – Fax: (56) (32) 2684079</w:t>
      </w:r>
    </w:p>
    <w:p w:rsidR="00E855FD" w:rsidRDefault="00913953" w:rsidP="00E855FD">
      <w:pPr>
        <w:spacing w:after="0"/>
        <w:contextualSpacing/>
        <w:jc w:val="center"/>
      </w:pPr>
      <w:hyperlink r:id="rId9" w:history="1">
        <w:r w:rsidR="002E190D" w:rsidRPr="00460F9A">
          <w:rPr>
            <w:rStyle w:val="Hipervnculo"/>
          </w:rPr>
          <w:t>empresa@cgssa.com</w:t>
        </w:r>
      </w:hyperlink>
    </w:p>
    <w:p w:rsidR="00E855FD" w:rsidRDefault="00E855FD" w:rsidP="00E855FD">
      <w:pPr>
        <w:spacing w:after="0"/>
        <w:contextualSpacing/>
        <w:jc w:val="center"/>
      </w:pPr>
    </w:p>
    <w:p w:rsidR="007D794A" w:rsidRDefault="007D794A" w:rsidP="007D794A">
      <w:pPr>
        <w:spacing w:after="0"/>
        <w:contextualSpacing/>
        <w:jc w:val="center"/>
      </w:pPr>
      <w:r>
        <w:t>René González Leiva</w:t>
      </w:r>
    </w:p>
    <w:p w:rsidR="007D794A" w:rsidRDefault="007D794A" w:rsidP="007D794A">
      <w:pPr>
        <w:spacing w:after="0"/>
        <w:contextualSpacing/>
        <w:jc w:val="center"/>
      </w:pPr>
      <w:r>
        <w:t>Ingeniero de Desarrollo</w:t>
      </w:r>
    </w:p>
    <w:p w:rsidR="00E855FD" w:rsidRDefault="002E190D" w:rsidP="00E855FD">
      <w:pPr>
        <w:contextualSpacing/>
        <w:jc w:val="center"/>
      </w:pPr>
      <w:r>
        <w:t xml:space="preserve">Abril </w:t>
      </w:r>
      <w:r w:rsidR="00E855FD">
        <w:t>de 201</w:t>
      </w:r>
      <w:r>
        <w:t>2</w:t>
      </w:r>
    </w:p>
    <w:p w:rsidR="00E855FD" w:rsidRDefault="00E855FD" w:rsidP="00E855FD">
      <w:pPr>
        <w:contextualSpacing/>
      </w:pPr>
    </w:p>
    <w:p w:rsidR="00E855FD" w:rsidRDefault="00E855FD" w:rsidP="00E855FD">
      <w:pPr>
        <w:contextualSpacing/>
      </w:pPr>
    </w:p>
    <w:p w:rsidR="00E855FD" w:rsidRDefault="00E855FD" w:rsidP="00E855FD">
      <w:pPr>
        <w:contextualSpacing/>
      </w:pPr>
    </w:p>
    <w:p w:rsidR="00E855FD" w:rsidRDefault="00E855FD" w:rsidP="00E855FD">
      <w:pPr>
        <w:contextualSpacing/>
      </w:pPr>
    </w:p>
    <w:p w:rsidR="00E855FD" w:rsidRPr="0071670A" w:rsidRDefault="00E855FD" w:rsidP="00E855FD">
      <w:pPr>
        <w:contextualSpacing/>
        <w:jc w:val="center"/>
      </w:pPr>
      <w:r w:rsidRPr="0071670A">
        <w:t>Resumen</w:t>
      </w:r>
    </w:p>
    <w:p w:rsidR="00E855FD" w:rsidRDefault="00E855FD" w:rsidP="00E855FD">
      <w:pPr>
        <w:contextualSpacing/>
        <w:jc w:val="both"/>
      </w:pPr>
      <w:r>
        <w:t>El documento</w:t>
      </w:r>
      <w:r w:rsidR="002B589F">
        <w:t xml:space="preserve"> </w:t>
      </w:r>
      <w:r w:rsidR="002E190D">
        <w:t xml:space="preserve">presentará los resultados obtenidos mediante experimentación respecto de la re-implementación de los algoritmos probabilísticos, particularmente, de la re-implementación del cálculo de confiabilidad a nivel de configuración utilizando una aproximación de la curva mediante interpolación lineal. </w:t>
      </w:r>
    </w:p>
    <w:p w:rsidR="002E190D" w:rsidRDefault="002E190D" w:rsidP="00E855FD">
      <w:pPr>
        <w:contextualSpacing/>
        <w:jc w:val="both"/>
      </w:pPr>
      <w:r>
        <w:t>Se pretende demostrar que el error que se obtiene al realizar la aproximación anteriormente citada</w:t>
      </w:r>
      <w:r w:rsidR="00393CF1">
        <w:t xml:space="preserve"> es aceptable</w:t>
      </w:r>
      <w:r w:rsidR="00A1157C">
        <w:t xml:space="preserve">, </w:t>
      </w:r>
      <w:proofErr w:type="gramStart"/>
      <w:r w:rsidR="00A1157C">
        <w:t>rápida</w:t>
      </w:r>
      <w:proofErr w:type="gramEnd"/>
      <w:r w:rsidR="00393CF1">
        <w:t xml:space="preserve"> y que </w:t>
      </w:r>
      <w:r>
        <w:t xml:space="preserve">mejora la </w:t>
      </w:r>
      <w:proofErr w:type="spellStart"/>
      <w:r>
        <w:t>perfomance</w:t>
      </w:r>
      <w:proofErr w:type="spellEnd"/>
      <w:r w:rsidR="00393CF1">
        <w:t xml:space="preserve"> de los cálculos probabilísticos para plantas de gran envergadura.</w:t>
      </w:r>
    </w:p>
    <w:p w:rsidR="00AB678C" w:rsidRDefault="00AB678C" w:rsidP="00E855FD">
      <w:pPr>
        <w:contextualSpacing/>
        <w:jc w:val="both"/>
      </w:pPr>
    </w:p>
    <w:p w:rsidR="00AA6800" w:rsidRDefault="00AA6800"/>
    <w:p w:rsidR="00E855FD" w:rsidRDefault="00E855FD"/>
    <w:p w:rsidR="00E855FD" w:rsidRDefault="00E855FD"/>
    <w:p w:rsidR="00E855FD" w:rsidRDefault="00E855FD"/>
    <w:p w:rsidR="00E855FD" w:rsidRDefault="00E855FD"/>
    <w:p w:rsidR="00E855FD" w:rsidRDefault="00E855FD"/>
    <w:p w:rsidR="00E855FD" w:rsidRDefault="00E855FD"/>
    <w:p w:rsidR="00E855FD" w:rsidRDefault="00E855FD"/>
    <w:p w:rsidR="00E855FD" w:rsidRDefault="00E855FD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s-CL"/>
        </w:rPr>
        <w:id w:val="5962158"/>
        <w:docPartObj>
          <w:docPartGallery w:val="Table of Contents"/>
          <w:docPartUnique/>
        </w:docPartObj>
      </w:sdtPr>
      <w:sdtEndPr/>
      <w:sdtContent>
        <w:p w:rsidR="00C71C51" w:rsidRDefault="00C71C51">
          <w:pPr>
            <w:pStyle w:val="TtulodeTDC"/>
          </w:pPr>
          <w:r>
            <w:t>Contents</w:t>
          </w:r>
        </w:p>
        <w:p w:rsidR="00A1157C" w:rsidRDefault="00E34603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r>
            <w:fldChar w:fldCharType="begin"/>
          </w:r>
          <w:r w:rsidR="00C71C51">
            <w:instrText xml:space="preserve"> TOC \o "1-3" \h \z \u </w:instrText>
          </w:r>
          <w:r>
            <w:fldChar w:fldCharType="separate"/>
          </w:r>
          <w:hyperlink w:anchor="_Toc322013496" w:history="1">
            <w:r w:rsidR="00A1157C" w:rsidRPr="00383796">
              <w:rPr>
                <w:rStyle w:val="Hipervnculo"/>
                <w:noProof/>
              </w:rPr>
              <w:t>Introducción</w:t>
            </w:r>
            <w:r w:rsidR="00A1157C">
              <w:rPr>
                <w:noProof/>
                <w:webHidden/>
              </w:rPr>
              <w:tab/>
            </w:r>
            <w:r w:rsidR="00A1157C">
              <w:rPr>
                <w:noProof/>
                <w:webHidden/>
              </w:rPr>
              <w:fldChar w:fldCharType="begin"/>
            </w:r>
            <w:r w:rsidR="00A1157C">
              <w:rPr>
                <w:noProof/>
                <w:webHidden/>
              </w:rPr>
              <w:instrText xml:space="preserve"> PAGEREF _Toc322013496 \h </w:instrText>
            </w:r>
            <w:r w:rsidR="00A1157C">
              <w:rPr>
                <w:noProof/>
                <w:webHidden/>
              </w:rPr>
            </w:r>
            <w:r w:rsidR="00A1157C">
              <w:rPr>
                <w:noProof/>
                <w:webHidden/>
              </w:rPr>
              <w:fldChar w:fldCharType="separate"/>
            </w:r>
            <w:r w:rsidR="00A1157C">
              <w:rPr>
                <w:noProof/>
                <w:webHidden/>
              </w:rPr>
              <w:t>3</w:t>
            </w:r>
            <w:r w:rsidR="00A1157C">
              <w:rPr>
                <w:noProof/>
                <w:webHidden/>
              </w:rPr>
              <w:fldChar w:fldCharType="end"/>
            </w:r>
          </w:hyperlink>
        </w:p>
        <w:p w:rsidR="00A1157C" w:rsidRDefault="00A1157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22013497" w:history="1">
            <w:r w:rsidRPr="00383796">
              <w:rPr>
                <w:rStyle w:val="Hipervnculo"/>
                <w:noProof/>
              </w:rPr>
              <w:t>Experimentos y Resultados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_Toc322013497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157C" w:rsidRDefault="00A1157C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CL"/>
            </w:rPr>
          </w:pPr>
          <w:hyperlink w:anchor="_Toc322013498" w:history="1">
            <w:r w:rsidRPr="00383796">
              <w:rPr>
                <w:rStyle w:val="Hipervnculo"/>
                <w:noProof/>
              </w:rPr>
              <w:t>Conclusiones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_Toc322013498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71C51" w:rsidRDefault="00E34603">
          <w:r>
            <w:fldChar w:fldCharType="end"/>
          </w:r>
        </w:p>
      </w:sdtContent>
    </w:sdt>
    <w:p w:rsidR="00C71C51" w:rsidRDefault="00C71C51"/>
    <w:p w:rsidR="00C71C51" w:rsidRDefault="00C71C51"/>
    <w:p w:rsidR="008A3AD7" w:rsidRDefault="008A3AD7"/>
    <w:p w:rsidR="008A3AD7" w:rsidRDefault="008A3AD7"/>
    <w:p w:rsidR="008A3AD7" w:rsidRDefault="008A3AD7"/>
    <w:p w:rsidR="008A3AD7" w:rsidRDefault="008A3AD7"/>
    <w:p w:rsidR="008A3AD7" w:rsidRDefault="008A3AD7"/>
    <w:p w:rsidR="008A3AD7" w:rsidRDefault="008A3AD7"/>
    <w:p w:rsidR="008A3AD7" w:rsidRDefault="008A3AD7"/>
    <w:p w:rsidR="008A3AD7" w:rsidRDefault="008A3AD7"/>
    <w:p w:rsidR="008A3AD7" w:rsidRDefault="008A3AD7"/>
    <w:p w:rsidR="008A3AD7" w:rsidRDefault="008A3AD7"/>
    <w:p w:rsidR="00393CF1" w:rsidRDefault="00393CF1"/>
    <w:p w:rsidR="00393CF1" w:rsidRDefault="00393CF1"/>
    <w:p w:rsidR="00393CF1" w:rsidRDefault="00393CF1"/>
    <w:p w:rsidR="00393CF1" w:rsidRDefault="00393CF1"/>
    <w:p w:rsidR="00393CF1" w:rsidRDefault="00393CF1"/>
    <w:p w:rsidR="00393CF1" w:rsidRDefault="00393CF1"/>
    <w:p w:rsidR="00393CF1" w:rsidRDefault="00393CF1"/>
    <w:p w:rsidR="00393CF1" w:rsidRDefault="00393CF1"/>
    <w:p w:rsidR="00393CF1" w:rsidRDefault="00393CF1"/>
    <w:p w:rsidR="00393CF1" w:rsidRDefault="00393CF1" w:rsidP="00393CF1">
      <w:pPr>
        <w:pStyle w:val="Ttulo1"/>
      </w:pPr>
      <w:bookmarkStart w:id="0" w:name="_Toc322013496"/>
      <w:r>
        <w:lastRenderedPageBreak/>
        <w:t>Introducción</w:t>
      </w:r>
      <w:bookmarkEnd w:id="0"/>
    </w:p>
    <w:p w:rsidR="00393CF1" w:rsidRDefault="00393CF1" w:rsidP="00B45DAB">
      <w:pPr>
        <w:jc w:val="both"/>
      </w:pPr>
      <w:r>
        <w:t>El problema surge al presentarse grandes tiempos de espera para el cálculo de curvas de confiabilidad en presencia de plantas con m</w:t>
      </w:r>
      <w:r w:rsidR="00B45DAB">
        <w:t>uchas configuraciones y bloques, particularmente, con muchos niveles de profundidad.</w:t>
      </w:r>
    </w:p>
    <w:p w:rsidR="00B45DAB" w:rsidRDefault="00B45DAB" w:rsidP="00B45DAB">
      <w:pPr>
        <w:jc w:val="both"/>
      </w:pPr>
      <w:r>
        <w:t xml:space="preserve">La solución que se presenta </w:t>
      </w:r>
      <w:r w:rsidR="002B697D">
        <w:t xml:space="preserve">a continuación </w:t>
      </w:r>
      <w:r>
        <w:t>es aprovechar la dinámica en la estructura sistémica de los cálculos probabilísticos para crear un módulo que obtenga todos los indicadores de una vez para toda la planta</w:t>
      </w:r>
      <w:r w:rsidR="002B697D">
        <w:t xml:space="preserve"> con el fin de</w:t>
      </w:r>
      <w:r>
        <w:t xml:space="preserve"> agilizar el proceso</w:t>
      </w:r>
      <w:r w:rsidR="002B697D">
        <w:t xml:space="preserve"> completo</w:t>
      </w:r>
      <w:r>
        <w:t xml:space="preserve"> y </w:t>
      </w:r>
      <w:r w:rsidR="002B697D">
        <w:t xml:space="preserve">además </w:t>
      </w:r>
      <w:r>
        <w:t xml:space="preserve">para mover la lógica </w:t>
      </w:r>
      <w:r w:rsidR="002B697D">
        <w:t xml:space="preserve">probabilística </w:t>
      </w:r>
      <w:r>
        <w:t>(ubicad</w:t>
      </w:r>
      <w:r w:rsidR="002B697D">
        <w:t>a</w:t>
      </w:r>
      <w:r>
        <w:t xml:space="preserve"> en el corazón de la estructura de sistemas) a un módulo especializado, mejorando la </w:t>
      </w:r>
      <w:proofErr w:type="spellStart"/>
      <w:r>
        <w:t>mantenibilidad</w:t>
      </w:r>
      <w:proofErr w:type="spellEnd"/>
      <w:r>
        <w:t xml:space="preserve"> y entendimiento del código.</w:t>
      </w:r>
    </w:p>
    <w:p w:rsidR="00F66D55" w:rsidRDefault="001433C2" w:rsidP="00415A3D">
      <w:pPr>
        <w:jc w:val="both"/>
      </w:pPr>
      <w:r>
        <w:t xml:space="preserve">Además, se implementó una aproximación de la curva de confiabilidad utilizando interpolación lineal. </w:t>
      </w:r>
      <w:r w:rsidR="00415A3D">
        <w:t>Este último método se basa en calcular sólo algunos puntos de una funci</w:t>
      </w:r>
      <w:r w:rsidR="00F66D55">
        <w:t>ón y generar una curva estimada en base a la unión por rectas de todos los puntos. Mientras mayor sea la cantidad de puntos, más precisa será la aproximación.</w:t>
      </w:r>
    </w:p>
    <w:p w:rsidR="00415A3D" w:rsidRDefault="00415A3D"/>
    <w:p w:rsidR="00415A3D" w:rsidRDefault="00F66D55" w:rsidP="00F66D5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67050" cy="306705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neal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8091" cy="3068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D55" w:rsidRDefault="00F66D55" w:rsidP="00F66D55">
      <w:pPr>
        <w:jc w:val="center"/>
      </w:pPr>
    </w:p>
    <w:p w:rsidR="00F66D55" w:rsidRDefault="00F66D55" w:rsidP="00F66D55">
      <w:pPr>
        <w:jc w:val="both"/>
      </w:pPr>
      <w:r>
        <w:t>La figura muestra la recta de interpolación para los puntos (x1</w:t>
      </w:r>
      <w:proofErr w:type="gramStart"/>
      <w:r>
        <w:t>,y1</w:t>
      </w:r>
      <w:proofErr w:type="gramEnd"/>
      <w:r>
        <w:t xml:space="preserve">) y (x2,y2). Se puede observar que para estos puntos la función coincide perfectamente. Luego, para la obtener el valor aproximado de la función en el punto </w:t>
      </w:r>
      <w:r w:rsidR="00384E95">
        <w:t>‘</w:t>
      </w:r>
      <w:r>
        <w:t>x</w:t>
      </w:r>
      <w:r w:rsidR="00384E95">
        <w:t>’</w:t>
      </w:r>
      <w:r>
        <w:t>, simplemente, se realiza una regresión línea simple</w:t>
      </w:r>
      <w:r w:rsidR="00384E95">
        <w:t xml:space="preserve"> entre los dos puntos</w:t>
      </w:r>
      <w:r w:rsidR="00072C56">
        <w:t>, representada como ‘r(x)’</w:t>
      </w:r>
      <w:r>
        <w:t xml:space="preserve">. En tal caso, el resultado será el punto </w:t>
      </w:r>
      <w:r w:rsidR="00384E95">
        <w:t>‘</w:t>
      </w:r>
      <w:r>
        <w:t>y</w:t>
      </w:r>
      <w:r w:rsidR="00384E95">
        <w:t>’</w:t>
      </w:r>
      <w:r>
        <w:t xml:space="preserve">, el cual no es exactamente el </w:t>
      </w:r>
      <w:r w:rsidR="00384E95">
        <w:t xml:space="preserve">mismo </w:t>
      </w:r>
      <w:r>
        <w:t>valor que la función retorna, pero es un resultado aproximado.</w:t>
      </w:r>
    </w:p>
    <w:p w:rsidR="00C51D2E" w:rsidRDefault="00C51D2E" w:rsidP="00F66D55">
      <w:pPr>
        <w:jc w:val="both"/>
      </w:pPr>
    </w:p>
    <w:p w:rsidR="00C51D2E" w:rsidRDefault="00C51D2E" w:rsidP="00A452B4">
      <w:pPr>
        <w:pStyle w:val="Ttulo1"/>
        <w:jc w:val="both"/>
      </w:pPr>
      <w:bookmarkStart w:id="1" w:name="_Toc322013497"/>
      <w:r>
        <w:lastRenderedPageBreak/>
        <w:t>Experimentos y Resultados</w:t>
      </w:r>
      <w:bookmarkEnd w:id="1"/>
    </w:p>
    <w:p w:rsidR="00C51D2E" w:rsidRDefault="00C51D2E" w:rsidP="00E30F6A">
      <w:pPr>
        <w:jc w:val="both"/>
      </w:pPr>
      <w:r>
        <w:t>Los experimentos se diseñaron para conocer el error en la estimación de indicadores probabilísticos utilizando la aproximación de las curvas de confiabilidad</w:t>
      </w:r>
      <w:r w:rsidR="00072C56">
        <w:t xml:space="preserve"> vía interpolación linear. </w:t>
      </w:r>
    </w:p>
    <w:p w:rsidR="00C51D2E" w:rsidRDefault="00C51D2E" w:rsidP="00E30F6A">
      <w:pPr>
        <w:jc w:val="both"/>
      </w:pPr>
      <w:r>
        <w:t>Se estudiaron 4 plantas diferentes. Sus características son: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244"/>
        <w:gridCol w:w="2245"/>
        <w:gridCol w:w="2245"/>
      </w:tblGrid>
      <w:tr w:rsidR="00C51D2E" w:rsidRPr="00EB002D" w:rsidTr="00C51D2E">
        <w:tc>
          <w:tcPr>
            <w:tcW w:w="2244" w:type="dxa"/>
          </w:tcPr>
          <w:p w:rsidR="00C51D2E" w:rsidRPr="00EB002D" w:rsidRDefault="00C51D2E" w:rsidP="00C51D2E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Planta</w:t>
            </w:r>
          </w:p>
        </w:tc>
        <w:tc>
          <w:tcPr>
            <w:tcW w:w="2244" w:type="dxa"/>
          </w:tcPr>
          <w:p w:rsidR="00C51D2E" w:rsidRPr="00EB002D" w:rsidRDefault="00C51D2E" w:rsidP="00C51D2E">
            <w:pPr>
              <w:rPr>
                <w:b/>
                <w:sz w:val="20"/>
                <w:szCs w:val="20"/>
              </w:rPr>
            </w:pPr>
            <w:proofErr w:type="spellStart"/>
            <w:r w:rsidRPr="00EB002D">
              <w:rPr>
                <w:b/>
                <w:sz w:val="20"/>
                <w:szCs w:val="20"/>
              </w:rPr>
              <w:t>Nro</w:t>
            </w:r>
            <w:proofErr w:type="spellEnd"/>
            <w:r w:rsidRPr="00EB002D">
              <w:rPr>
                <w:b/>
                <w:sz w:val="20"/>
                <w:szCs w:val="20"/>
              </w:rPr>
              <w:t xml:space="preserve"> Configuraciones</w:t>
            </w:r>
            <w:r w:rsidR="00EB002D">
              <w:rPr>
                <w:b/>
                <w:sz w:val="20"/>
                <w:szCs w:val="20"/>
              </w:rPr>
              <w:t xml:space="preserve"> [u]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b/>
                <w:sz w:val="20"/>
                <w:szCs w:val="20"/>
              </w:rPr>
            </w:pPr>
            <w:proofErr w:type="spellStart"/>
            <w:r w:rsidRPr="00EB002D">
              <w:rPr>
                <w:b/>
                <w:sz w:val="20"/>
                <w:szCs w:val="20"/>
              </w:rPr>
              <w:t>Nro</w:t>
            </w:r>
            <w:proofErr w:type="spellEnd"/>
            <w:r w:rsidRPr="00EB002D">
              <w:rPr>
                <w:b/>
                <w:sz w:val="20"/>
                <w:szCs w:val="20"/>
              </w:rPr>
              <w:t xml:space="preserve"> Bloques</w:t>
            </w:r>
            <w:r w:rsidR="00EB002D">
              <w:rPr>
                <w:b/>
                <w:sz w:val="20"/>
                <w:szCs w:val="20"/>
              </w:rPr>
              <w:t xml:space="preserve"> </w:t>
            </w:r>
            <w:r w:rsidR="00EB002D">
              <w:rPr>
                <w:b/>
                <w:sz w:val="20"/>
                <w:szCs w:val="20"/>
              </w:rPr>
              <w:t>[u]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Profundidad</w:t>
            </w:r>
            <w:r w:rsidR="00EB002D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C51D2E" w:rsidRPr="00EB002D" w:rsidTr="00C51D2E"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test01_v3.rmes</w:t>
            </w:r>
          </w:p>
        </w:tc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31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111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6</w:t>
            </w:r>
          </w:p>
        </w:tc>
      </w:tr>
      <w:tr w:rsidR="00C51D2E" w:rsidRPr="00EB002D" w:rsidTr="00C51D2E"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</w:t>
            </w:r>
            <w:r w:rsidRPr="00EB002D">
              <w:rPr>
                <w:sz w:val="20"/>
                <w:szCs w:val="20"/>
              </w:rPr>
              <w:t>2</w:t>
            </w:r>
            <w:r w:rsidRPr="00EB002D">
              <w:rPr>
                <w:sz w:val="20"/>
                <w:szCs w:val="20"/>
              </w:rPr>
              <w:t>_v3.rmes</w:t>
            </w:r>
          </w:p>
        </w:tc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85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196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14</w:t>
            </w:r>
          </w:p>
        </w:tc>
      </w:tr>
      <w:tr w:rsidR="00C51D2E" w:rsidRPr="00EB002D" w:rsidTr="00C51D2E"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</w:t>
            </w:r>
            <w:r w:rsidRPr="00EB002D">
              <w:rPr>
                <w:sz w:val="20"/>
                <w:szCs w:val="20"/>
              </w:rPr>
              <w:t>3</w:t>
            </w:r>
            <w:r w:rsidRPr="00EB002D">
              <w:rPr>
                <w:sz w:val="20"/>
                <w:szCs w:val="20"/>
              </w:rPr>
              <w:t>_v3.rmes</w:t>
            </w:r>
          </w:p>
        </w:tc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10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19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4</w:t>
            </w:r>
          </w:p>
        </w:tc>
      </w:tr>
      <w:tr w:rsidR="00C51D2E" w:rsidRPr="00EB002D" w:rsidTr="00C51D2E"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</w:t>
            </w:r>
            <w:r w:rsidRPr="00EB002D">
              <w:rPr>
                <w:sz w:val="20"/>
                <w:szCs w:val="20"/>
              </w:rPr>
              <w:t>4</w:t>
            </w:r>
            <w:r w:rsidRPr="00EB002D">
              <w:rPr>
                <w:sz w:val="20"/>
                <w:szCs w:val="20"/>
              </w:rPr>
              <w:t>_v3.rmes</w:t>
            </w:r>
          </w:p>
        </w:tc>
        <w:tc>
          <w:tcPr>
            <w:tcW w:w="2244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65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107</w:t>
            </w:r>
          </w:p>
        </w:tc>
        <w:tc>
          <w:tcPr>
            <w:tcW w:w="2245" w:type="dxa"/>
          </w:tcPr>
          <w:p w:rsidR="00C51D2E" w:rsidRPr="00EB002D" w:rsidRDefault="00C51D2E" w:rsidP="00C51D2E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7</w:t>
            </w:r>
          </w:p>
        </w:tc>
      </w:tr>
    </w:tbl>
    <w:p w:rsidR="00C51D2E" w:rsidRDefault="00C51D2E" w:rsidP="00C51D2E"/>
    <w:p w:rsidR="00C51D2E" w:rsidRDefault="00072C56" w:rsidP="00E30F6A">
      <w:pPr>
        <w:jc w:val="both"/>
      </w:pPr>
      <w:r>
        <w:t xml:space="preserve">Se calcula el error en la estimación de los indicadores comparando los </w:t>
      </w:r>
      <w:proofErr w:type="spellStart"/>
      <w:r>
        <w:t>kpi</w:t>
      </w:r>
      <w:r w:rsidR="00E30F6A">
        <w:t>’s</w:t>
      </w:r>
      <w:proofErr w:type="spellEnd"/>
      <w:r>
        <w:t xml:space="preserve"> probabilísticos del algoritmo antiguo respecto al nuevo, asumiendo que el algoritmo antiguo esta correcto. El error </w:t>
      </w:r>
      <w:r w:rsidR="00D91C23">
        <w:t>se obtiene del máximo error teórico de todos los indicadores de toda la planta. Los resultados son los siguientes:</w:t>
      </w:r>
    </w:p>
    <w:tbl>
      <w:tblPr>
        <w:tblStyle w:val="Tablaconcuadrcula"/>
        <w:tblW w:w="8506" w:type="dxa"/>
        <w:tblLayout w:type="fixed"/>
        <w:tblLook w:val="04A0" w:firstRow="1" w:lastRow="0" w:firstColumn="1" w:lastColumn="0" w:noHBand="0" w:noVBand="1"/>
      </w:tblPr>
      <w:tblGrid>
        <w:gridCol w:w="1480"/>
        <w:gridCol w:w="931"/>
        <w:gridCol w:w="992"/>
        <w:gridCol w:w="992"/>
        <w:gridCol w:w="993"/>
        <w:gridCol w:w="1417"/>
        <w:gridCol w:w="851"/>
        <w:gridCol w:w="850"/>
      </w:tblGrid>
      <w:tr w:rsidR="00A0461B" w:rsidRPr="00EB002D" w:rsidTr="00A0461B">
        <w:tc>
          <w:tcPr>
            <w:tcW w:w="1480" w:type="dxa"/>
          </w:tcPr>
          <w:p w:rsidR="00D91C23" w:rsidRPr="00EB002D" w:rsidRDefault="00D91C23" w:rsidP="00156CD9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Planta</w:t>
            </w:r>
          </w:p>
        </w:tc>
        <w:tc>
          <w:tcPr>
            <w:tcW w:w="931" w:type="dxa"/>
          </w:tcPr>
          <w:p w:rsidR="00D91C23" w:rsidRPr="00EB002D" w:rsidRDefault="00E30F6A" w:rsidP="00A0461B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 xml:space="preserve">Er. </w:t>
            </w:r>
            <w:proofErr w:type="spellStart"/>
            <w:r w:rsidR="00D91C23" w:rsidRPr="00EB002D">
              <w:rPr>
                <w:b/>
                <w:sz w:val="20"/>
                <w:szCs w:val="20"/>
              </w:rPr>
              <w:t>Avail</w:t>
            </w:r>
            <w:proofErr w:type="spellEnd"/>
            <w:r w:rsidR="00EB002D" w:rsidRPr="00EB002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D91C23" w:rsidRPr="00EB002D" w:rsidRDefault="00E30F6A" w:rsidP="00A0461B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Er</w:t>
            </w:r>
            <w:r w:rsidRPr="00EB002D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D91C23" w:rsidRPr="00EB002D">
              <w:rPr>
                <w:b/>
                <w:sz w:val="20"/>
                <w:szCs w:val="20"/>
              </w:rPr>
              <w:t>Mtbf</w:t>
            </w:r>
            <w:proofErr w:type="spellEnd"/>
          </w:p>
        </w:tc>
        <w:tc>
          <w:tcPr>
            <w:tcW w:w="992" w:type="dxa"/>
          </w:tcPr>
          <w:p w:rsidR="00D91C23" w:rsidRPr="00EB002D" w:rsidRDefault="00E30F6A" w:rsidP="00A0461B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Er.</w:t>
            </w:r>
            <w:r w:rsidRPr="00EB00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91C23" w:rsidRPr="00EB002D">
              <w:rPr>
                <w:b/>
                <w:sz w:val="20"/>
                <w:szCs w:val="20"/>
              </w:rPr>
              <w:t>Mttr</w:t>
            </w:r>
            <w:proofErr w:type="spellEnd"/>
          </w:p>
        </w:tc>
        <w:tc>
          <w:tcPr>
            <w:tcW w:w="993" w:type="dxa"/>
          </w:tcPr>
          <w:p w:rsidR="00D91C23" w:rsidRPr="00EB002D" w:rsidRDefault="00E30F6A" w:rsidP="00A0461B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Er.</w:t>
            </w:r>
            <w:r w:rsidRPr="00EB00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91C23" w:rsidRPr="00EB002D">
              <w:rPr>
                <w:b/>
                <w:sz w:val="20"/>
                <w:szCs w:val="20"/>
              </w:rPr>
              <w:t>Mtti</w:t>
            </w:r>
            <w:proofErr w:type="spellEnd"/>
            <w:r w:rsidR="00EB002D" w:rsidRPr="00EB002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91C23" w:rsidRPr="00EB002D" w:rsidRDefault="00E30F6A" w:rsidP="00A0461B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Er.</w:t>
            </w:r>
            <w:r w:rsidRPr="00EB002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D91C23" w:rsidRPr="00EB002D">
              <w:rPr>
                <w:b/>
                <w:sz w:val="20"/>
                <w:szCs w:val="20"/>
              </w:rPr>
              <w:t>MttiAvail</w:t>
            </w:r>
            <w:proofErr w:type="spellEnd"/>
          </w:p>
        </w:tc>
        <w:tc>
          <w:tcPr>
            <w:tcW w:w="851" w:type="dxa"/>
          </w:tcPr>
          <w:p w:rsidR="00D91C23" w:rsidRPr="00EB002D" w:rsidRDefault="00E30F6A" w:rsidP="00A0461B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 xml:space="preserve">Er. </w:t>
            </w:r>
            <w:r w:rsidR="00D91C23" w:rsidRPr="00EB002D">
              <w:rPr>
                <w:b/>
                <w:sz w:val="20"/>
                <w:szCs w:val="20"/>
              </w:rPr>
              <w:t>OT</w:t>
            </w:r>
          </w:p>
        </w:tc>
        <w:tc>
          <w:tcPr>
            <w:tcW w:w="850" w:type="dxa"/>
          </w:tcPr>
          <w:p w:rsidR="00D91C23" w:rsidRPr="00EB002D" w:rsidRDefault="00E30F6A" w:rsidP="00A0461B">
            <w:pPr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 xml:space="preserve">Er. </w:t>
            </w:r>
            <w:r w:rsidR="00D91C23" w:rsidRPr="00EB002D">
              <w:rPr>
                <w:b/>
                <w:sz w:val="20"/>
                <w:szCs w:val="20"/>
              </w:rPr>
              <w:t>CR</w:t>
            </w:r>
          </w:p>
        </w:tc>
      </w:tr>
      <w:tr w:rsidR="00A0461B" w:rsidRPr="00EB002D" w:rsidTr="00A0461B">
        <w:tc>
          <w:tcPr>
            <w:tcW w:w="148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test01_v3.rmes</w:t>
            </w:r>
          </w:p>
        </w:tc>
        <w:tc>
          <w:tcPr>
            <w:tcW w:w="93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D91C23" w:rsidRPr="00EB002D" w:rsidRDefault="00D91C23" w:rsidP="00D91C23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0.08</w:t>
            </w:r>
          </w:p>
        </w:tc>
        <w:tc>
          <w:tcPr>
            <w:tcW w:w="85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</w:tr>
      <w:tr w:rsidR="00A0461B" w:rsidRPr="00EB002D" w:rsidTr="00A0461B">
        <w:tc>
          <w:tcPr>
            <w:tcW w:w="148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test02_v3.rmes</w:t>
            </w:r>
          </w:p>
        </w:tc>
        <w:tc>
          <w:tcPr>
            <w:tcW w:w="93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0.019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91C23" w:rsidRPr="00EB002D" w:rsidRDefault="00D91C23" w:rsidP="00156CD9">
            <w:pPr>
              <w:rPr>
                <w:b/>
                <w:color w:val="FF0000"/>
                <w:sz w:val="20"/>
                <w:szCs w:val="20"/>
              </w:rPr>
            </w:pPr>
            <w:r w:rsidRPr="00EB002D">
              <w:rPr>
                <w:b/>
                <w:color w:val="FF0000"/>
                <w:sz w:val="20"/>
                <w:szCs w:val="20"/>
              </w:rPr>
              <w:t>4.86</w:t>
            </w:r>
          </w:p>
        </w:tc>
        <w:tc>
          <w:tcPr>
            <w:tcW w:w="1417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0.02</w:t>
            </w:r>
          </w:p>
        </w:tc>
        <w:tc>
          <w:tcPr>
            <w:tcW w:w="85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0.019</w:t>
            </w:r>
          </w:p>
        </w:tc>
        <w:tc>
          <w:tcPr>
            <w:tcW w:w="85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</w:tr>
      <w:tr w:rsidR="00A0461B" w:rsidRPr="00EB002D" w:rsidTr="00A0461B">
        <w:tc>
          <w:tcPr>
            <w:tcW w:w="148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test03_v3.rmes</w:t>
            </w:r>
          </w:p>
        </w:tc>
        <w:tc>
          <w:tcPr>
            <w:tcW w:w="93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0.06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0.002</w:t>
            </w:r>
          </w:p>
        </w:tc>
        <w:tc>
          <w:tcPr>
            <w:tcW w:w="993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0.002</w:t>
            </w:r>
          </w:p>
        </w:tc>
        <w:tc>
          <w:tcPr>
            <w:tcW w:w="1417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0.019</w:t>
            </w:r>
          </w:p>
        </w:tc>
        <w:tc>
          <w:tcPr>
            <w:tcW w:w="85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0.06</w:t>
            </w:r>
          </w:p>
        </w:tc>
        <w:tc>
          <w:tcPr>
            <w:tcW w:w="85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</w:tr>
      <w:tr w:rsidR="00A0461B" w:rsidRPr="00EB002D" w:rsidTr="00A0461B">
        <w:tc>
          <w:tcPr>
            <w:tcW w:w="148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test04_v3.rmes</w:t>
            </w:r>
          </w:p>
        </w:tc>
        <w:tc>
          <w:tcPr>
            <w:tcW w:w="93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0.01</w:t>
            </w:r>
          </w:p>
        </w:tc>
        <w:tc>
          <w:tcPr>
            <w:tcW w:w="992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0.098</w:t>
            </w:r>
          </w:p>
        </w:tc>
        <w:tc>
          <w:tcPr>
            <w:tcW w:w="851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0.01</w:t>
            </w:r>
          </w:p>
        </w:tc>
        <w:tc>
          <w:tcPr>
            <w:tcW w:w="850" w:type="dxa"/>
          </w:tcPr>
          <w:p w:rsidR="00D91C23" w:rsidRPr="00EB002D" w:rsidRDefault="00D91C23" w:rsidP="00156CD9">
            <w:pPr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</w:t>
            </w:r>
          </w:p>
        </w:tc>
      </w:tr>
    </w:tbl>
    <w:p w:rsidR="00E30F6A" w:rsidRDefault="00E30F6A" w:rsidP="00E30F6A">
      <w:pPr>
        <w:jc w:val="both"/>
      </w:pPr>
    </w:p>
    <w:p w:rsidR="00E30F6A" w:rsidRDefault="00E30F6A" w:rsidP="00A452B4">
      <w:pPr>
        <w:jc w:val="both"/>
      </w:pPr>
      <w:r>
        <w:t>También se calcula el error de estimación de la curva de confiabilidad. El error en este caso es la mayor diferencia entre curva esperada y curva estimada para todas las curvas de todas las configuraciones. Los resultados son los siguientes: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542"/>
      </w:tblGrid>
      <w:tr w:rsidR="00E30F6A" w:rsidRPr="00EB002D" w:rsidTr="00EB002D">
        <w:tc>
          <w:tcPr>
            <w:tcW w:w="2244" w:type="dxa"/>
          </w:tcPr>
          <w:p w:rsidR="00E30F6A" w:rsidRPr="00EB002D" w:rsidRDefault="00E30F6A" w:rsidP="00E30F6A">
            <w:pPr>
              <w:jc w:val="both"/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Planta</w:t>
            </w:r>
          </w:p>
        </w:tc>
        <w:tc>
          <w:tcPr>
            <w:tcW w:w="2542" w:type="dxa"/>
          </w:tcPr>
          <w:p w:rsidR="00E30F6A" w:rsidRPr="00EB002D" w:rsidRDefault="00E30F6A" w:rsidP="00EB002D">
            <w:pPr>
              <w:jc w:val="both"/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Error Confiabilidad</w:t>
            </w:r>
            <w:r w:rsidR="00EB002D" w:rsidRPr="00EB002D">
              <w:rPr>
                <w:b/>
                <w:sz w:val="20"/>
                <w:szCs w:val="20"/>
              </w:rPr>
              <w:t xml:space="preserve"> [</w:t>
            </w:r>
            <w:r w:rsidR="00EB002D">
              <w:rPr>
                <w:b/>
                <w:sz w:val="20"/>
                <w:szCs w:val="20"/>
              </w:rPr>
              <w:t>u</w:t>
            </w:r>
            <w:r w:rsidR="00EB002D" w:rsidRPr="00EB002D">
              <w:rPr>
                <w:b/>
                <w:sz w:val="20"/>
                <w:szCs w:val="20"/>
              </w:rPr>
              <w:t>]</w:t>
            </w:r>
          </w:p>
        </w:tc>
      </w:tr>
      <w:tr w:rsidR="00E30F6A" w:rsidRPr="00EB002D" w:rsidTr="00EB002D">
        <w:tc>
          <w:tcPr>
            <w:tcW w:w="2244" w:type="dxa"/>
          </w:tcPr>
          <w:p w:rsidR="00E30F6A" w:rsidRPr="00EB002D" w:rsidRDefault="00E30F6A" w:rsidP="00E30F6A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test01_v3.rmes</w:t>
            </w:r>
          </w:p>
        </w:tc>
        <w:tc>
          <w:tcPr>
            <w:tcW w:w="2542" w:type="dxa"/>
          </w:tcPr>
          <w:p w:rsidR="00E30F6A" w:rsidRPr="00EB002D" w:rsidRDefault="00E30F6A" w:rsidP="00E30F6A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0.015</w:t>
            </w:r>
          </w:p>
        </w:tc>
      </w:tr>
      <w:tr w:rsidR="00E30F6A" w:rsidRPr="00EB002D" w:rsidTr="00EB002D">
        <w:tc>
          <w:tcPr>
            <w:tcW w:w="2244" w:type="dxa"/>
          </w:tcPr>
          <w:p w:rsidR="00E30F6A" w:rsidRPr="00EB002D" w:rsidRDefault="00E30F6A" w:rsidP="00E30F6A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test02_v3.rmes</w:t>
            </w:r>
          </w:p>
        </w:tc>
        <w:tc>
          <w:tcPr>
            <w:tcW w:w="2542" w:type="dxa"/>
          </w:tcPr>
          <w:p w:rsidR="00E30F6A" w:rsidRPr="00EB002D" w:rsidRDefault="00E30F6A" w:rsidP="00E30F6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EB002D">
              <w:rPr>
                <w:b/>
                <w:color w:val="FF0000"/>
                <w:sz w:val="20"/>
                <w:szCs w:val="20"/>
              </w:rPr>
              <w:t>0.054</w:t>
            </w:r>
          </w:p>
        </w:tc>
      </w:tr>
      <w:tr w:rsidR="00E30F6A" w:rsidRPr="00EB002D" w:rsidTr="00EB002D">
        <w:tc>
          <w:tcPr>
            <w:tcW w:w="2244" w:type="dxa"/>
          </w:tcPr>
          <w:p w:rsidR="00E30F6A" w:rsidRPr="00EB002D" w:rsidRDefault="00E30F6A" w:rsidP="00E30F6A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test03_v3.rmes</w:t>
            </w:r>
          </w:p>
        </w:tc>
        <w:tc>
          <w:tcPr>
            <w:tcW w:w="2542" w:type="dxa"/>
          </w:tcPr>
          <w:p w:rsidR="00E30F6A" w:rsidRPr="00EB002D" w:rsidRDefault="00E30F6A" w:rsidP="00E30F6A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0.044</w:t>
            </w:r>
          </w:p>
        </w:tc>
      </w:tr>
      <w:tr w:rsidR="00E30F6A" w:rsidRPr="00EB002D" w:rsidTr="00EB002D">
        <w:tc>
          <w:tcPr>
            <w:tcW w:w="2244" w:type="dxa"/>
          </w:tcPr>
          <w:p w:rsidR="00E30F6A" w:rsidRPr="00EB002D" w:rsidRDefault="00E30F6A" w:rsidP="00E30F6A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test04_v3.rmes</w:t>
            </w:r>
          </w:p>
        </w:tc>
        <w:tc>
          <w:tcPr>
            <w:tcW w:w="2542" w:type="dxa"/>
          </w:tcPr>
          <w:p w:rsidR="00E30F6A" w:rsidRPr="00A0461B" w:rsidRDefault="00E30F6A" w:rsidP="00E30F6A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A0461B">
              <w:rPr>
                <w:b/>
                <w:color w:val="FF0000"/>
                <w:sz w:val="20"/>
                <w:szCs w:val="20"/>
              </w:rPr>
              <w:t>0.5</w:t>
            </w:r>
          </w:p>
        </w:tc>
      </w:tr>
    </w:tbl>
    <w:p w:rsidR="00E30F6A" w:rsidRDefault="00E30F6A" w:rsidP="00C51D2E"/>
    <w:p w:rsidR="00EB002D" w:rsidRDefault="00EB002D" w:rsidP="00C51D2E">
      <w:r>
        <w:t>La comparación de tiempos de ejecución es la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44"/>
        <w:gridCol w:w="2684"/>
        <w:gridCol w:w="2551"/>
      </w:tblGrid>
      <w:tr w:rsidR="00EB002D" w:rsidRPr="00EB002D" w:rsidTr="00EB002D">
        <w:tc>
          <w:tcPr>
            <w:tcW w:w="2244" w:type="dxa"/>
          </w:tcPr>
          <w:p w:rsidR="00EB002D" w:rsidRPr="00EB002D" w:rsidRDefault="00EB002D" w:rsidP="00156CD9">
            <w:pPr>
              <w:jc w:val="both"/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>Planta</w:t>
            </w:r>
          </w:p>
        </w:tc>
        <w:tc>
          <w:tcPr>
            <w:tcW w:w="2684" w:type="dxa"/>
          </w:tcPr>
          <w:p w:rsidR="00EB002D" w:rsidRPr="00EB002D" w:rsidRDefault="00EB002D" w:rsidP="00156CD9">
            <w:pPr>
              <w:jc w:val="both"/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 xml:space="preserve">Tiempo </w:t>
            </w:r>
            <w:proofErr w:type="spellStart"/>
            <w:r w:rsidRPr="00EB002D">
              <w:rPr>
                <w:b/>
                <w:sz w:val="20"/>
                <w:szCs w:val="20"/>
              </w:rPr>
              <w:t>Alg</w:t>
            </w:r>
            <w:proofErr w:type="spellEnd"/>
            <w:r w:rsidRPr="00EB002D">
              <w:rPr>
                <w:b/>
                <w:sz w:val="20"/>
                <w:szCs w:val="20"/>
              </w:rPr>
              <w:t>. Antiguo [ms]</w:t>
            </w:r>
          </w:p>
        </w:tc>
        <w:tc>
          <w:tcPr>
            <w:tcW w:w="2551" w:type="dxa"/>
          </w:tcPr>
          <w:p w:rsidR="00EB002D" w:rsidRPr="00EB002D" w:rsidRDefault="00EB002D" w:rsidP="00156CD9">
            <w:pPr>
              <w:jc w:val="both"/>
              <w:rPr>
                <w:b/>
                <w:sz w:val="20"/>
                <w:szCs w:val="20"/>
              </w:rPr>
            </w:pPr>
            <w:r w:rsidRPr="00EB002D">
              <w:rPr>
                <w:b/>
                <w:sz w:val="20"/>
                <w:szCs w:val="20"/>
              </w:rPr>
              <w:t xml:space="preserve">Tiempo </w:t>
            </w:r>
            <w:proofErr w:type="spellStart"/>
            <w:r w:rsidRPr="00EB002D">
              <w:rPr>
                <w:b/>
                <w:sz w:val="20"/>
                <w:szCs w:val="20"/>
              </w:rPr>
              <w:t>Alg</w:t>
            </w:r>
            <w:proofErr w:type="spellEnd"/>
            <w:r w:rsidRPr="00EB002D">
              <w:rPr>
                <w:b/>
                <w:sz w:val="20"/>
                <w:szCs w:val="20"/>
              </w:rPr>
              <w:t>. Nuevo [ms]</w:t>
            </w:r>
          </w:p>
        </w:tc>
      </w:tr>
      <w:tr w:rsidR="00EB002D" w:rsidRPr="00EB002D" w:rsidTr="00EB002D">
        <w:tc>
          <w:tcPr>
            <w:tcW w:w="2244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test01_v3.rmes</w:t>
            </w:r>
          </w:p>
        </w:tc>
        <w:tc>
          <w:tcPr>
            <w:tcW w:w="2684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551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B002D" w:rsidRPr="00EB002D" w:rsidTr="00EB002D">
        <w:tc>
          <w:tcPr>
            <w:tcW w:w="2244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test02_v3.rmes</w:t>
            </w:r>
          </w:p>
        </w:tc>
        <w:tc>
          <w:tcPr>
            <w:tcW w:w="2684" w:type="dxa"/>
          </w:tcPr>
          <w:p w:rsidR="00EB002D" w:rsidRPr="00EB002D" w:rsidRDefault="00EB002D" w:rsidP="00156CD9">
            <w:pPr>
              <w:jc w:val="both"/>
              <w:rPr>
                <w:b/>
                <w:color w:val="FF0000"/>
                <w:sz w:val="20"/>
                <w:szCs w:val="20"/>
              </w:rPr>
            </w:pPr>
            <w:r w:rsidRPr="00EB002D">
              <w:rPr>
                <w:b/>
                <w:color w:val="FF0000"/>
                <w:sz w:val="20"/>
                <w:szCs w:val="20"/>
              </w:rPr>
              <w:t>1438</w:t>
            </w:r>
          </w:p>
        </w:tc>
        <w:tc>
          <w:tcPr>
            <w:tcW w:w="2551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EB002D" w:rsidRPr="00EB002D" w:rsidTr="00EB002D">
        <w:tc>
          <w:tcPr>
            <w:tcW w:w="2244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test03_v3.rmes</w:t>
            </w:r>
          </w:p>
        </w:tc>
        <w:tc>
          <w:tcPr>
            <w:tcW w:w="2684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551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EB002D" w:rsidRPr="00EB002D" w:rsidTr="00EB002D">
        <w:tc>
          <w:tcPr>
            <w:tcW w:w="2244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 w:rsidRPr="00EB002D">
              <w:rPr>
                <w:sz w:val="20"/>
                <w:szCs w:val="20"/>
              </w:rPr>
              <w:t>test04_v3.rmes</w:t>
            </w:r>
          </w:p>
        </w:tc>
        <w:tc>
          <w:tcPr>
            <w:tcW w:w="2684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551" w:type="dxa"/>
          </w:tcPr>
          <w:p w:rsidR="00EB002D" w:rsidRPr="00EB002D" w:rsidRDefault="00EB002D" w:rsidP="00156CD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</w:tbl>
    <w:p w:rsidR="00EB002D" w:rsidRDefault="00EB002D" w:rsidP="00C51D2E"/>
    <w:p w:rsidR="00EB002D" w:rsidRDefault="00EB002D" w:rsidP="00C51D2E"/>
    <w:p w:rsidR="00EB002D" w:rsidRDefault="00EB002D" w:rsidP="00C51D2E"/>
    <w:p w:rsidR="00EB002D" w:rsidRDefault="00EB002D" w:rsidP="00EB002D">
      <w:pPr>
        <w:pStyle w:val="Ttulo1"/>
      </w:pPr>
      <w:bookmarkStart w:id="2" w:name="_Toc322013498"/>
      <w:r>
        <w:lastRenderedPageBreak/>
        <w:t>Conclusiones</w:t>
      </w:r>
      <w:bookmarkEnd w:id="2"/>
    </w:p>
    <w:p w:rsidR="00EB002D" w:rsidRDefault="00EB002D" w:rsidP="00425B33">
      <w:pPr>
        <w:jc w:val="both"/>
      </w:pPr>
      <w:r>
        <w:t>De los resultados podemos observar que:</w:t>
      </w:r>
    </w:p>
    <w:p w:rsidR="00EB002D" w:rsidRPr="00A0461B" w:rsidRDefault="00EB002D" w:rsidP="00425B33">
      <w:pPr>
        <w:pStyle w:val="Prrafodelista"/>
        <w:numPr>
          <w:ilvl w:val="0"/>
          <w:numId w:val="11"/>
        </w:numPr>
        <w:jc w:val="both"/>
      </w:pPr>
      <w:r>
        <w:t>El tiempo de ejecución del algoritmo es relativamente estable</w:t>
      </w:r>
      <w:r w:rsidR="00A0461B">
        <w:t xml:space="preserve"> y crece lentamente a mayor envergadura de la planta, </w:t>
      </w:r>
      <w:r w:rsidR="00A0461B" w:rsidRPr="00A0461B">
        <w:t>por ende, es estable respecto al tiempo.</w:t>
      </w:r>
    </w:p>
    <w:p w:rsidR="00A0461B" w:rsidRDefault="00A0461B" w:rsidP="00425B33">
      <w:pPr>
        <w:pStyle w:val="Prrafodelista"/>
        <w:numPr>
          <w:ilvl w:val="0"/>
          <w:numId w:val="11"/>
        </w:numPr>
        <w:jc w:val="both"/>
      </w:pPr>
      <w:r w:rsidRPr="00A0461B">
        <w:t>Su precisión respecto a indicadores de la planta es buena. Se puede observar que para la planta ‘</w:t>
      </w:r>
      <w:r w:rsidRPr="00A0461B">
        <w:t>test02_v3.rmes</w:t>
      </w:r>
      <w:r w:rsidRPr="00A0461B">
        <w:t>’ se encontró un error de aproximadamente del 500%. Al respecto se investigó el porqué de tal diferencia y se encontró que el algoritmo antiguo tiene</w:t>
      </w:r>
      <w:r>
        <w:t xml:space="preserve"> un detalle en su implementación para el cálculo del MTTI respecto a la actualización de variables que no vale la pena explicar ni tampoco corregir, dado que el algoritmo nuevo soluciona directamente este problema.</w:t>
      </w:r>
    </w:p>
    <w:p w:rsidR="00A0461B" w:rsidRDefault="00A0461B" w:rsidP="00425B33">
      <w:pPr>
        <w:pStyle w:val="Prrafodelista"/>
        <w:numPr>
          <w:ilvl w:val="0"/>
          <w:numId w:val="11"/>
        </w:numPr>
        <w:jc w:val="both"/>
      </w:pPr>
      <w:r>
        <w:t>El error de la confiabilidad es aceptable, dado que la interpretación del resultado para la ‘</w:t>
      </w:r>
      <w:r w:rsidRPr="00EB002D">
        <w:rPr>
          <w:sz w:val="20"/>
          <w:szCs w:val="20"/>
        </w:rPr>
        <w:t>test02_v3.rmes</w:t>
      </w:r>
      <w:r>
        <w:rPr>
          <w:sz w:val="20"/>
          <w:szCs w:val="20"/>
        </w:rPr>
        <w:t>’</w:t>
      </w:r>
      <w:r>
        <w:t xml:space="preserve"> dice que en algún punto de alguna de las curvas d</w:t>
      </w:r>
      <w:r w:rsidRPr="00A0461B">
        <w:t>e confiabilidad de todo el sistema, existe una diferencia de 0.054 unidades, lo cual no es grave dado que casi no afecta a los indicadores probabilísticos. Respecto al resultado de ‘</w:t>
      </w:r>
      <w:r w:rsidRPr="00A0461B">
        <w:t>test04_v3.rmes</w:t>
      </w:r>
      <w:r w:rsidRPr="00A0461B">
        <w:t>’ en donde el error es de 0.5 (bastante elevado)</w:t>
      </w:r>
      <w:r>
        <w:t xml:space="preserve"> se descubrió que el algoritmo antiguo posee un bug, en donde una de las curvas del sistema para el punto en el t=0 daba como resultado una confiabilidad de 0.5 (errado, dado que siempre debe dar 1 para t=0)</w:t>
      </w:r>
      <w:r w:rsidR="00A1157C">
        <w:t>.</w:t>
      </w:r>
    </w:p>
    <w:p w:rsidR="00A0461B" w:rsidRDefault="00A0461B" w:rsidP="00425B33">
      <w:pPr>
        <w:jc w:val="both"/>
      </w:pPr>
      <w:r>
        <w:t>En resumen</w:t>
      </w:r>
      <w:r w:rsidR="00A1157C">
        <w:t xml:space="preserve">, la nueva implementación es una aproximación aceptable, rápida y </w:t>
      </w:r>
      <w:bookmarkStart w:id="3" w:name="_GoBack"/>
      <w:bookmarkEnd w:id="3"/>
      <w:r w:rsidR="00A1157C">
        <w:t>corrige errores presentes en el algoritmo antiguo.</w:t>
      </w:r>
    </w:p>
    <w:sectPr w:rsidR="00A0461B" w:rsidSect="00E855FD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953" w:rsidRDefault="00913953" w:rsidP="00E855FD">
      <w:pPr>
        <w:spacing w:after="0" w:line="240" w:lineRule="auto"/>
      </w:pPr>
      <w:r>
        <w:separator/>
      </w:r>
    </w:p>
  </w:endnote>
  <w:endnote w:type="continuationSeparator" w:id="0">
    <w:p w:rsidR="00913953" w:rsidRDefault="00913953" w:rsidP="00E8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62157"/>
      <w:docPartObj>
        <w:docPartGallery w:val="Page Numbers (Bottom of Page)"/>
        <w:docPartUnique/>
      </w:docPartObj>
    </w:sdtPr>
    <w:sdtEndPr/>
    <w:sdtContent>
      <w:p w:rsidR="001D37BF" w:rsidRDefault="004E191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52B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D37BF" w:rsidRDefault="001D37B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953" w:rsidRDefault="00913953" w:rsidP="00E855FD">
      <w:pPr>
        <w:spacing w:after="0" w:line="240" w:lineRule="auto"/>
      </w:pPr>
      <w:r>
        <w:separator/>
      </w:r>
    </w:p>
  </w:footnote>
  <w:footnote w:type="continuationSeparator" w:id="0">
    <w:p w:rsidR="00913953" w:rsidRDefault="00913953" w:rsidP="00E8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7BF" w:rsidRDefault="001D37BF">
    <w:pPr>
      <w:pStyle w:val="Encabezado"/>
    </w:pPr>
    <w:r>
      <w:ptab w:relativeTo="margin" w:alignment="center" w:leader="none"/>
    </w:r>
    <w:r w:rsidRPr="00E855FD">
      <w:rPr>
        <w:noProof/>
        <w:lang w:eastAsia="es-CL"/>
      </w:rPr>
      <w:drawing>
        <wp:inline distT="0" distB="0" distL="0" distR="0" wp14:anchorId="763F7C22" wp14:editId="7C8A205B">
          <wp:extent cx="1280160" cy="309880"/>
          <wp:effectExtent l="19050" t="0" r="0" b="0"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0988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F358F"/>
    <w:multiLevelType w:val="hybridMultilevel"/>
    <w:tmpl w:val="C2189C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44293"/>
    <w:multiLevelType w:val="multilevel"/>
    <w:tmpl w:val="9424C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CD212F"/>
    <w:multiLevelType w:val="hybridMultilevel"/>
    <w:tmpl w:val="9B3E45E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F5896"/>
    <w:multiLevelType w:val="hybridMultilevel"/>
    <w:tmpl w:val="756C266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82941"/>
    <w:multiLevelType w:val="hybridMultilevel"/>
    <w:tmpl w:val="D826ED1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61559"/>
    <w:multiLevelType w:val="hybridMultilevel"/>
    <w:tmpl w:val="787CA81C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4A905F4"/>
    <w:multiLevelType w:val="hybridMultilevel"/>
    <w:tmpl w:val="01404D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7413DA"/>
    <w:multiLevelType w:val="hybridMultilevel"/>
    <w:tmpl w:val="88A481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355A49"/>
    <w:multiLevelType w:val="hybridMultilevel"/>
    <w:tmpl w:val="CB40FC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E0D55"/>
    <w:multiLevelType w:val="hybridMultilevel"/>
    <w:tmpl w:val="5BE601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81EF6"/>
    <w:multiLevelType w:val="hybridMultilevel"/>
    <w:tmpl w:val="1188D4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55FD"/>
    <w:rsid w:val="000624F9"/>
    <w:rsid w:val="00072C56"/>
    <w:rsid w:val="000B5361"/>
    <w:rsid w:val="001433C2"/>
    <w:rsid w:val="001C4255"/>
    <w:rsid w:val="001D37BF"/>
    <w:rsid w:val="00201EBC"/>
    <w:rsid w:val="002547B0"/>
    <w:rsid w:val="002B589F"/>
    <w:rsid w:val="002B697D"/>
    <w:rsid w:val="002E190D"/>
    <w:rsid w:val="00384E95"/>
    <w:rsid w:val="00393CF1"/>
    <w:rsid w:val="003A2FED"/>
    <w:rsid w:val="003B5AF5"/>
    <w:rsid w:val="00415A3D"/>
    <w:rsid w:val="00425B33"/>
    <w:rsid w:val="00434E0F"/>
    <w:rsid w:val="004A6905"/>
    <w:rsid w:val="004E1910"/>
    <w:rsid w:val="00567AA5"/>
    <w:rsid w:val="00624617"/>
    <w:rsid w:val="00663ABD"/>
    <w:rsid w:val="006844EB"/>
    <w:rsid w:val="006859F4"/>
    <w:rsid w:val="00696361"/>
    <w:rsid w:val="007054DB"/>
    <w:rsid w:val="00734710"/>
    <w:rsid w:val="00740FCF"/>
    <w:rsid w:val="00745596"/>
    <w:rsid w:val="007D794A"/>
    <w:rsid w:val="00805F07"/>
    <w:rsid w:val="008A3AD7"/>
    <w:rsid w:val="008B71BA"/>
    <w:rsid w:val="00913953"/>
    <w:rsid w:val="00921D31"/>
    <w:rsid w:val="009C1239"/>
    <w:rsid w:val="00A0461B"/>
    <w:rsid w:val="00A1157C"/>
    <w:rsid w:val="00A452B4"/>
    <w:rsid w:val="00A656AE"/>
    <w:rsid w:val="00AA6800"/>
    <w:rsid w:val="00AB678C"/>
    <w:rsid w:val="00AC64BD"/>
    <w:rsid w:val="00AC753F"/>
    <w:rsid w:val="00AF49F9"/>
    <w:rsid w:val="00B45DAB"/>
    <w:rsid w:val="00B51EE3"/>
    <w:rsid w:val="00B922EE"/>
    <w:rsid w:val="00BE7394"/>
    <w:rsid w:val="00C51D2E"/>
    <w:rsid w:val="00C5465B"/>
    <w:rsid w:val="00C71C51"/>
    <w:rsid w:val="00C82FC4"/>
    <w:rsid w:val="00C92D6F"/>
    <w:rsid w:val="00D03480"/>
    <w:rsid w:val="00D50ADF"/>
    <w:rsid w:val="00D91C23"/>
    <w:rsid w:val="00DA68D2"/>
    <w:rsid w:val="00E01607"/>
    <w:rsid w:val="00E13CD0"/>
    <w:rsid w:val="00E234FE"/>
    <w:rsid w:val="00E30F6A"/>
    <w:rsid w:val="00E34603"/>
    <w:rsid w:val="00E4004E"/>
    <w:rsid w:val="00E4279B"/>
    <w:rsid w:val="00E447A2"/>
    <w:rsid w:val="00E4582B"/>
    <w:rsid w:val="00E46E35"/>
    <w:rsid w:val="00E855FD"/>
    <w:rsid w:val="00EA5428"/>
    <w:rsid w:val="00EB002D"/>
    <w:rsid w:val="00EC0969"/>
    <w:rsid w:val="00EE5772"/>
    <w:rsid w:val="00F40339"/>
    <w:rsid w:val="00F66D55"/>
    <w:rsid w:val="00F81232"/>
    <w:rsid w:val="00F931CA"/>
    <w:rsid w:val="00FA64B7"/>
    <w:rsid w:val="00F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5FD"/>
  </w:style>
  <w:style w:type="paragraph" w:styleId="Ttulo1">
    <w:name w:val="heading 1"/>
    <w:basedOn w:val="Normal"/>
    <w:next w:val="Normal"/>
    <w:link w:val="Ttulo1Car"/>
    <w:uiPriority w:val="9"/>
    <w:qFormat/>
    <w:rsid w:val="00FA64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71C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855F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855F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E855F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85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855FD"/>
  </w:style>
  <w:style w:type="paragraph" w:styleId="Piedepgina">
    <w:name w:val="footer"/>
    <w:basedOn w:val="Normal"/>
    <w:link w:val="PiedepginaCar"/>
    <w:uiPriority w:val="99"/>
    <w:unhideWhenUsed/>
    <w:rsid w:val="00E855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55FD"/>
  </w:style>
  <w:style w:type="paragraph" w:styleId="Textodeglobo">
    <w:name w:val="Balloon Text"/>
    <w:basedOn w:val="Normal"/>
    <w:link w:val="TextodegloboCar"/>
    <w:uiPriority w:val="99"/>
    <w:semiHidden/>
    <w:unhideWhenUsed/>
    <w:rsid w:val="00E8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5FD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FA64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visitado">
    <w:name w:val="FollowedHyperlink"/>
    <w:basedOn w:val="Fuentedeprrafopredeter"/>
    <w:uiPriority w:val="99"/>
    <w:semiHidden/>
    <w:unhideWhenUsed/>
    <w:rsid w:val="00696361"/>
    <w:rPr>
      <w:color w:val="800080" w:themeColor="followedHyperlink"/>
      <w:u w:val="single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71C51"/>
    <w:pPr>
      <w:outlineLvl w:val="9"/>
    </w:pPr>
    <w:rPr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C71C51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C71C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B5A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C51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empresa@cgssa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BA03-25A5-4EA5-B4F5-48CFD1DA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5</Pages>
  <Words>862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Trauco</dc:creator>
  <cp:lastModifiedBy>Trauco</cp:lastModifiedBy>
  <cp:revision>32</cp:revision>
  <dcterms:created xsi:type="dcterms:W3CDTF">2011-12-19T18:27:00Z</dcterms:created>
  <dcterms:modified xsi:type="dcterms:W3CDTF">2012-04-12T20:03:00Z</dcterms:modified>
</cp:coreProperties>
</file>